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C5" w:rsidRDefault="00B921C5" w:rsidP="00B66CE3">
      <w:pPr>
        <w:jc w:val="center"/>
        <w:rPr>
          <w:b/>
          <w:sz w:val="30"/>
          <w:szCs w:val="30"/>
          <w:u w:val="single"/>
        </w:rPr>
      </w:pPr>
    </w:p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FC33A9" w:rsidRPr="00C80103" w:rsidRDefault="00B66CE3" w:rsidP="00C8010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ОБЩИНСКИ СЪВЕТ</w:t>
      </w:r>
    </w:p>
    <w:p w:rsidR="003F12AC" w:rsidRPr="00C80103" w:rsidRDefault="00CE602D" w:rsidP="00C8010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</w:t>
      </w:r>
      <w:r w:rsidR="003F5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</w:t>
      </w:r>
    </w:p>
    <w:p w:rsidR="00CE602D" w:rsidRDefault="00CE602D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 Р Е Д Л О Ж Е Н И Е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ОТ: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ЛЪЧЕЗАР ПЕТКОВ ЯКОВ</w:t>
      </w:r>
      <w:r w:rsidR="00006D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006D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КМЕТ НА ОБЩИНА ГУЛЯНЦИ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5109E" w:rsidRPr="0065109E" w:rsidRDefault="0065109E" w:rsidP="0065109E">
      <w:pPr>
        <w:contextualSpacing/>
        <w:jc w:val="both"/>
        <w:rPr>
          <w:rStyle w:val="5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ОТНОСНО: </w:t>
      </w:r>
      <w:r w:rsidRPr="0065109E">
        <w:rPr>
          <w:rStyle w:val="50"/>
          <w:sz w:val="28"/>
          <w:szCs w:val="28"/>
        </w:rPr>
        <w:t>Ползване на временен безлихвен заем от</w:t>
      </w:r>
      <w:r>
        <w:rPr>
          <w:rStyle w:val="50"/>
          <w:sz w:val="28"/>
          <w:szCs w:val="28"/>
        </w:rPr>
        <w:t xml:space="preserve"> временно свободните средства от</w:t>
      </w:r>
      <w:r w:rsidR="006C26B8">
        <w:rPr>
          <w:rStyle w:val="50"/>
          <w:sz w:val="28"/>
          <w:szCs w:val="28"/>
        </w:rPr>
        <w:t xml:space="preserve"> бюджетната  сметка</w:t>
      </w:r>
      <w:r w:rsidRPr="0065109E">
        <w:rPr>
          <w:rStyle w:val="50"/>
          <w:sz w:val="28"/>
          <w:szCs w:val="28"/>
        </w:rPr>
        <w:t xml:space="preserve"> на община Гулянци за авансово финансиране на плащания по проекти, финансирани със средства от Европейския съюз през 2026</w:t>
      </w:r>
      <w:r>
        <w:rPr>
          <w:rStyle w:val="50"/>
          <w:sz w:val="28"/>
          <w:szCs w:val="28"/>
        </w:rPr>
        <w:t xml:space="preserve"> </w:t>
      </w:r>
      <w:r w:rsidRPr="0065109E">
        <w:rPr>
          <w:rStyle w:val="50"/>
          <w:sz w:val="28"/>
          <w:szCs w:val="28"/>
        </w:rPr>
        <w:t>година.</w:t>
      </w:r>
    </w:p>
    <w:p w:rsidR="00FD1202" w:rsidRPr="00FD1202" w:rsidRDefault="00FD1202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A18BA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      </w:t>
      </w:r>
      <w:r>
        <w:rPr>
          <w:b/>
          <w:color w:val="000000"/>
          <w:sz w:val="28"/>
          <w:szCs w:val="28"/>
        </w:rPr>
        <w:t>Уважаеми общински съветници,</w:t>
      </w:r>
    </w:p>
    <w:p w:rsidR="00FD1202" w:rsidRPr="00FD1202" w:rsidRDefault="00FD1202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F6356" w:rsidRDefault="006907D4" w:rsidP="002F63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5109E">
        <w:rPr>
          <w:sz w:val="28"/>
          <w:szCs w:val="28"/>
        </w:rPr>
        <w:t>Община Гулянци</w:t>
      </w:r>
      <w:r w:rsidR="0065109E" w:rsidRPr="0065109E">
        <w:rPr>
          <w:sz w:val="28"/>
          <w:szCs w:val="28"/>
        </w:rPr>
        <w:t xml:space="preserve"> </w:t>
      </w:r>
      <w:r w:rsidR="0065109E">
        <w:rPr>
          <w:sz w:val="28"/>
          <w:szCs w:val="28"/>
        </w:rPr>
        <w:t>има сключени</w:t>
      </w:r>
      <w:r w:rsidR="0065109E" w:rsidRPr="0065109E">
        <w:rPr>
          <w:sz w:val="28"/>
          <w:szCs w:val="28"/>
        </w:rPr>
        <w:t xml:space="preserve"> договори за финансиране по проекти, финансирани със средства от Европейския съюз</w:t>
      </w:r>
      <w:r w:rsidR="00301D50">
        <w:rPr>
          <w:sz w:val="28"/>
          <w:szCs w:val="28"/>
        </w:rPr>
        <w:t xml:space="preserve"> и по инвестиционната програма на МРРБ / финансиране на ДДС /</w:t>
      </w:r>
      <w:r w:rsidR="0065109E" w:rsidRPr="0065109E">
        <w:rPr>
          <w:sz w:val="28"/>
          <w:szCs w:val="28"/>
        </w:rPr>
        <w:t>, чиято реализация към момента е</w:t>
      </w:r>
      <w:r w:rsidR="0065109E">
        <w:rPr>
          <w:sz w:val="28"/>
          <w:szCs w:val="28"/>
        </w:rPr>
        <w:t xml:space="preserve"> на етап </w:t>
      </w:r>
      <w:r w:rsidR="0065109E" w:rsidRPr="0065109E">
        <w:rPr>
          <w:sz w:val="28"/>
          <w:szCs w:val="28"/>
        </w:rPr>
        <w:t xml:space="preserve"> изпълнение. С цел успешната им реализация е необходимо да бъде осигурен</w:t>
      </w:r>
      <w:r w:rsidR="0065109E">
        <w:rPr>
          <w:sz w:val="28"/>
          <w:szCs w:val="28"/>
        </w:rPr>
        <w:t xml:space="preserve">о финансиране  за авансови </w:t>
      </w:r>
      <w:r w:rsidR="0065109E" w:rsidRPr="0065109E">
        <w:rPr>
          <w:sz w:val="28"/>
          <w:szCs w:val="28"/>
        </w:rPr>
        <w:t>плащания по следните проекти</w:t>
      </w:r>
      <w:r w:rsidR="0065109E">
        <w:rPr>
          <w:sz w:val="28"/>
          <w:szCs w:val="28"/>
        </w:rPr>
        <w:t>:</w:t>
      </w:r>
      <w:r w:rsidR="002F6356">
        <w:rPr>
          <w:sz w:val="28"/>
          <w:szCs w:val="28"/>
        </w:rPr>
        <w:t xml:space="preserve"> </w:t>
      </w:r>
    </w:p>
    <w:p w:rsidR="00D6134F" w:rsidRPr="002F6356" w:rsidRDefault="002F6356" w:rsidP="00F620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134F" w:rsidRPr="002F6356">
        <w:rPr>
          <w:rFonts w:asciiTheme="minorHAnsi" w:hAnsiTheme="minorHAnsi" w:cstheme="minorHAnsi"/>
          <w:color w:val="000000"/>
        </w:rPr>
        <w:t>Проект „</w:t>
      </w:r>
      <w:r w:rsidR="000955BE" w:rsidRPr="002F6356">
        <w:rPr>
          <w:rFonts w:asciiTheme="minorHAnsi" w:hAnsiTheme="minorHAnsi" w:cstheme="minorHAnsi"/>
          <w:color w:val="000000"/>
        </w:rPr>
        <w:t xml:space="preserve"> Педагогически и иновативни модели в детската градина </w:t>
      </w:r>
      <w:r w:rsidR="00D6134F" w:rsidRPr="002F6356">
        <w:rPr>
          <w:rFonts w:asciiTheme="minorHAnsi" w:hAnsiTheme="minorHAnsi" w:cstheme="minorHAnsi"/>
          <w:color w:val="000000"/>
        </w:rPr>
        <w:t>–</w:t>
      </w:r>
      <w:r w:rsidR="000955BE" w:rsidRPr="002F6356">
        <w:rPr>
          <w:rFonts w:asciiTheme="minorHAnsi" w:hAnsiTheme="minorHAnsi" w:cstheme="minorHAnsi"/>
          <w:color w:val="000000"/>
        </w:rPr>
        <w:t xml:space="preserve"> ДГ</w:t>
      </w:r>
    </w:p>
    <w:p w:rsidR="000955BE" w:rsidRPr="002F6356" w:rsidRDefault="000955BE" w:rsidP="00F620F7">
      <w:pPr>
        <w:jc w:val="both"/>
        <w:rPr>
          <w:rFonts w:asciiTheme="minorHAnsi" w:hAnsiTheme="minorHAnsi" w:cstheme="minorHAnsi"/>
          <w:color w:val="000000"/>
        </w:rPr>
      </w:pPr>
      <w:r w:rsidRPr="002F6356">
        <w:rPr>
          <w:rFonts w:asciiTheme="minorHAnsi" w:hAnsiTheme="minorHAnsi" w:cstheme="minorHAnsi"/>
          <w:color w:val="000000"/>
        </w:rPr>
        <w:t xml:space="preserve"> " Незабравка " гр. Гулянци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 - </w:t>
      </w:r>
      <w:r w:rsidRPr="002F6356">
        <w:rPr>
          <w:rFonts w:asciiTheme="minorHAnsi" w:hAnsiTheme="minorHAnsi" w:cstheme="minorHAnsi"/>
          <w:color w:val="000000"/>
        </w:rPr>
        <w:t xml:space="preserve">BG01-КА 122 - SCH – 000333822 </w:t>
      </w:r>
      <w:r w:rsidR="00D6134F" w:rsidRPr="002F6356">
        <w:rPr>
          <w:rFonts w:asciiTheme="minorHAnsi" w:hAnsiTheme="minorHAnsi" w:cstheme="minorHAnsi"/>
          <w:color w:val="000000"/>
        </w:rPr>
        <w:t>“ - Програма ЕРАЗЪМ</w:t>
      </w:r>
    </w:p>
    <w:p w:rsidR="000955BE" w:rsidRPr="002F6356" w:rsidRDefault="000955BE" w:rsidP="00F620F7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F6356">
        <w:rPr>
          <w:rFonts w:asciiTheme="minorHAnsi" w:hAnsiTheme="minorHAnsi" w:cstheme="minorHAnsi"/>
          <w:bCs/>
          <w:color w:val="000000" w:themeColor="text1"/>
        </w:rPr>
        <w:t xml:space="preserve">            </w:t>
      </w:r>
      <w:r w:rsidR="002F6356">
        <w:rPr>
          <w:rFonts w:asciiTheme="minorHAnsi" w:hAnsiTheme="minorHAnsi" w:cstheme="minorHAnsi"/>
          <w:bCs/>
          <w:color w:val="000000" w:themeColor="text1"/>
        </w:rPr>
        <w:t xml:space="preserve"> П</w:t>
      </w:r>
      <w:r w:rsidRPr="002F6356">
        <w:rPr>
          <w:rFonts w:asciiTheme="minorHAnsi" w:hAnsiTheme="minorHAnsi" w:cstheme="minorHAnsi"/>
          <w:bCs/>
          <w:color w:val="000000" w:themeColor="text1"/>
        </w:rPr>
        <w:t>роект „ Силен  старт ” - ЕСФ + „ Програма образование”</w:t>
      </w:r>
    </w:p>
    <w:p w:rsidR="000955BE" w:rsidRPr="002F6356" w:rsidRDefault="000955BE" w:rsidP="00F620F7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F6356">
        <w:rPr>
          <w:rFonts w:asciiTheme="minorHAnsi" w:hAnsiTheme="minorHAnsi" w:cstheme="minorHAnsi"/>
          <w:color w:val="000000"/>
        </w:rPr>
        <w:t xml:space="preserve">           </w:t>
      </w:r>
      <w:r w:rsidR="00D6134F" w:rsidRPr="002F6356">
        <w:rPr>
          <w:rFonts w:asciiTheme="minorHAnsi" w:hAnsiTheme="minorHAnsi" w:cstheme="minorHAnsi"/>
          <w:color w:val="000000"/>
        </w:rPr>
        <w:t xml:space="preserve"> </w:t>
      </w:r>
      <w:r w:rsidR="002F6356">
        <w:rPr>
          <w:rFonts w:asciiTheme="minorHAnsi" w:hAnsiTheme="minorHAnsi" w:cstheme="minorHAnsi"/>
          <w:color w:val="000000"/>
        </w:rPr>
        <w:t xml:space="preserve">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Проект  „ Топъл обяд ” - </w:t>
      </w:r>
      <w:r w:rsidR="00D6134F" w:rsidRPr="002F6356">
        <w:rPr>
          <w:rFonts w:asciiTheme="minorHAnsi" w:hAnsiTheme="minorHAnsi" w:cstheme="minorHAnsi"/>
          <w:bCs/>
          <w:color w:val="000000" w:themeColor="text1"/>
        </w:rPr>
        <w:t>ЕСФ + „ Програма за храни и/или основно материално подпомагане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 ”</w:t>
      </w:r>
    </w:p>
    <w:p w:rsidR="00D6134F" w:rsidRPr="002F6356" w:rsidRDefault="00D6134F" w:rsidP="00F620F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F6356">
        <w:rPr>
          <w:rFonts w:asciiTheme="minorHAnsi" w:hAnsiTheme="minorHAnsi" w:cstheme="minorHAnsi"/>
          <w:bCs/>
          <w:color w:val="000000" w:themeColor="text1"/>
        </w:rPr>
        <w:t xml:space="preserve">            </w:t>
      </w:r>
      <w:r w:rsidR="002F6356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Проект „ </w:t>
      </w:r>
      <w:r w:rsidRPr="002F6356">
        <w:rPr>
          <w:rFonts w:asciiTheme="minorHAnsi" w:hAnsiTheme="minorHAnsi" w:cstheme="minorHAnsi"/>
          <w:color w:val="000000"/>
        </w:rPr>
        <w:t xml:space="preserve">Схема за безвъзмездна помощ " Ново поколение  местни политики за култура за малки общини" – </w:t>
      </w:r>
      <w:r w:rsidR="003F210F" w:rsidRPr="002F6356">
        <w:rPr>
          <w:rFonts w:asciiTheme="minorHAnsi" w:hAnsiTheme="minorHAnsi" w:cstheme="minorHAnsi"/>
          <w:bCs/>
          <w:color w:val="000000" w:themeColor="text1"/>
        </w:rPr>
        <w:t>с</w:t>
      </w:r>
      <w:r w:rsidRPr="002F6356">
        <w:rPr>
          <w:rFonts w:asciiTheme="minorHAnsi" w:hAnsiTheme="minorHAnsi" w:cstheme="minorHAnsi"/>
          <w:bCs/>
          <w:color w:val="000000" w:themeColor="text1"/>
        </w:rPr>
        <w:t>редства от  НФ „ За възстановяване и устойчивост</w:t>
      </w:r>
      <w:r w:rsidRPr="002F635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“</w:t>
      </w:r>
    </w:p>
    <w:p w:rsidR="003F210F" w:rsidRPr="002F6356" w:rsidRDefault="003F210F" w:rsidP="00F620F7">
      <w:pPr>
        <w:jc w:val="both"/>
        <w:rPr>
          <w:rFonts w:asciiTheme="minorHAnsi" w:hAnsiTheme="minorHAnsi" w:cstheme="minorHAnsi"/>
          <w:color w:val="000000"/>
        </w:rPr>
      </w:pPr>
      <w:r w:rsidRPr="002F6356">
        <w:rPr>
          <w:rFonts w:asciiTheme="minorHAnsi" w:hAnsiTheme="minorHAnsi" w:cstheme="minorHAnsi"/>
          <w:color w:val="000000"/>
        </w:rPr>
        <w:t xml:space="preserve">            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Проект „ </w:t>
      </w:r>
      <w:r w:rsidRPr="002F6356">
        <w:rPr>
          <w:rFonts w:asciiTheme="minorHAnsi" w:hAnsiTheme="minorHAnsi" w:cstheme="minorHAnsi"/>
          <w:color w:val="000000"/>
        </w:rPr>
        <w:t xml:space="preserve"> Инсталиране на  фотоволтаични системи в съществуващи социални услуги, делегирана от  държавата дейност и закупуване на електрически пре</w:t>
      </w:r>
      <w:r w:rsidR="007D3241">
        <w:rPr>
          <w:rFonts w:asciiTheme="minorHAnsi" w:hAnsiTheme="minorHAnsi" w:cstheme="minorHAnsi"/>
          <w:color w:val="000000"/>
        </w:rPr>
        <w:t>возни средства</w:t>
      </w:r>
      <w:r w:rsidRPr="002F6356">
        <w:rPr>
          <w:rFonts w:asciiTheme="minorHAnsi" w:hAnsiTheme="minorHAnsi" w:cstheme="minorHAnsi"/>
          <w:color w:val="000000"/>
        </w:rPr>
        <w:t xml:space="preserve">, включително зарядни станции за предоставяне                                                                                   на социални услуги  "  – </w:t>
      </w:r>
      <w:r w:rsidRPr="002F6356">
        <w:rPr>
          <w:rFonts w:asciiTheme="minorHAnsi" w:hAnsiTheme="minorHAnsi" w:cstheme="minorHAnsi"/>
          <w:bCs/>
          <w:color w:val="000000" w:themeColor="text1"/>
        </w:rPr>
        <w:t>средства от  НФ „ За възстановяване и устойчивост</w:t>
      </w:r>
      <w:r w:rsidRPr="002F635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“</w:t>
      </w:r>
    </w:p>
    <w:p w:rsidR="00D6134F" w:rsidRPr="002F6356" w:rsidRDefault="002F18CB" w:rsidP="00F620F7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      </w:t>
      </w:r>
      <w:r w:rsidR="000D5552" w:rsidRPr="002F6356">
        <w:rPr>
          <w:rFonts w:asciiTheme="minorHAnsi" w:hAnsiTheme="minorHAnsi" w:cstheme="minorHAnsi"/>
          <w:color w:val="000000"/>
        </w:rPr>
        <w:t>Проект „ Иновативни здравно – социални услуги в община Гулянци “ – програма „ Развитие на човешките ресурси “</w:t>
      </w:r>
    </w:p>
    <w:p w:rsidR="00243A57" w:rsidRPr="002F6356" w:rsidRDefault="00301D50" w:rsidP="00F620F7">
      <w:pPr>
        <w:jc w:val="both"/>
        <w:rPr>
          <w:rFonts w:asciiTheme="minorHAnsi" w:hAnsiTheme="minorHAnsi" w:cstheme="minorHAnsi"/>
          <w:color w:val="000000"/>
        </w:rPr>
      </w:pPr>
      <w:r w:rsidRPr="00243A57">
        <w:rPr>
          <w:rFonts w:asciiTheme="minorHAnsi" w:hAnsiTheme="minorHAnsi" w:cstheme="minorHAnsi"/>
          <w:color w:val="000000"/>
        </w:rPr>
        <w:t xml:space="preserve">              Проект „ </w:t>
      </w:r>
      <w:r w:rsidRPr="00243A57">
        <w:rPr>
          <w:rFonts w:asciiTheme="minorHAnsi" w:hAnsiTheme="minorHAnsi" w:cstheme="minorHAnsi"/>
          <w:color w:val="000000"/>
          <w:lang w:val="en-US"/>
        </w:rPr>
        <w:t>BGO5SFPR002-3.002-0001</w:t>
      </w:r>
      <w:r w:rsidR="00243A57" w:rsidRPr="00243A57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243A57" w:rsidRPr="00243A57">
        <w:rPr>
          <w:rFonts w:asciiTheme="minorHAnsi" w:hAnsiTheme="minorHAnsi" w:cstheme="minorHAnsi"/>
          <w:color w:val="000000"/>
        </w:rPr>
        <w:t>„ Младежки практики</w:t>
      </w:r>
      <w:r w:rsidR="00243A57">
        <w:rPr>
          <w:rFonts w:asciiTheme="minorHAnsi" w:hAnsiTheme="minorHAnsi" w:cstheme="minorHAnsi"/>
          <w:b/>
          <w:color w:val="000000"/>
        </w:rPr>
        <w:t xml:space="preserve"> “ - </w:t>
      </w:r>
      <w:r w:rsidR="00243A57" w:rsidRPr="002F6356">
        <w:rPr>
          <w:rFonts w:asciiTheme="minorHAnsi" w:hAnsiTheme="minorHAnsi" w:cstheme="minorHAnsi"/>
          <w:color w:val="000000"/>
        </w:rPr>
        <w:t>програма „ Развитие на човешките ресурси “</w:t>
      </w:r>
    </w:p>
    <w:p w:rsidR="003F5CC9" w:rsidRPr="00C80103" w:rsidRDefault="00243A57" w:rsidP="00F620F7">
      <w:pPr>
        <w:jc w:val="both"/>
        <w:rPr>
          <w:rFonts w:asciiTheme="minorHAnsi" w:hAnsiTheme="minorHAnsi" w:cstheme="minorHAnsi"/>
          <w:b/>
          <w:color w:val="000000"/>
        </w:rPr>
      </w:pPr>
      <w:r w:rsidRPr="00243A57">
        <w:rPr>
          <w:rFonts w:asciiTheme="minorHAnsi" w:hAnsiTheme="minorHAnsi" w:cstheme="minorHAnsi"/>
          <w:color w:val="000000"/>
        </w:rPr>
        <w:t xml:space="preserve">               Проект </w:t>
      </w:r>
      <w:r w:rsidR="00F620F7">
        <w:rPr>
          <w:rFonts w:asciiTheme="minorHAnsi" w:hAnsiTheme="minorHAnsi" w:cstheme="minorHAnsi"/>
          <w:color w:val="000000"/>
        </w:rPr>
        <w:t xml:space="preserve">„ </w:t>
      </w:r>
      <w:r w:rsidRPr="00EB03DD">
        <w:rPr>
          <w:rFonts w:asciiTheme="minorHAnsi" w:hAnsiTheme="minorHAnsi" w:cstheme="minorHAnsi"/>
          <w:color w:val="333333"/>
        </w:rPr>
        <w:t>Инженеринг за изпълнение на обект „Авариен ремонт на външни водопроводи и обслужващи пътища в град Гулянци</w:t>
      </w:r>
      <w:r>
        <w:rPr>
          <w:rFonts w:asciiTheme="minorHAnsi" w:hAnsiTheme="minorHAnsi" w:cstheme="minorHAnsi"/>
          <w:color w:val="333333"/>
        </w:rPr>
        <w:t xml:space="preserve">, с. Брест и с. Сомовит </w:t>
      </w:r>
      <w:r w:rsidR="00F620F7">
        <w:rPr>
          <w:rFonts w:asciiTheme="minorHAnsi" w:hAnsiTheme="minorHAnsi" w:cstheme="minorHAnsi"/>
          <w:color w:val="333333"/>
        </w:rPr>
        <w:t xml:space="preserve">“ </w:t>
      </w:r>
      <w:r>
        <w:rPr>
          <w:rFonts w:asciiTheme="minorHAnsi" w:hAnsiTheme="minorHAnsi" w:cstheme="minorHAnsi"/>
          <w:color w:val="333333"/>
        </w:rPr>
        <w:t>– финансиране на ДДС</w:t>
      </w:r>
    </w:p>
    <w:p w:rsidR="00433F98" w:rsidRPr="00433F98" w:rsidRDefault="00433F98" w:rsidP="00433F98">
      <w:pPr>
        <w:tabs>
          <w:tab w:val="left" w:pos="567"/>
          <w:tab w:val="left" w:pos="851"/>
        </w:tabs>
        <w:contextualSpacing/>
        <w:jc w:val="both"/>
        <w:rPr>
          <w:sz w:val="28"/>
          <w:szCs w:val="28"/>
          <w:lang w:eastAsia="fr-FR"/>
        </w:rPr>
      </w:pPr>
      <w:r>
        <w:rPr>
          <w:color w:val="000000"/>
          <w:sz w:val="28"/>
          <w:szCs w:val="28"/>
        </w:rPr>
        <w:t xml:space="preserve">         </w:t>
      </w:r>
      <w:r w:rsidR="00C801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33F98">
        <w:rPr>
          <w:bCs/>
          <w:sz w:val="28"/>
          <w:szCs w:val="28"/>
        </w:rPr>
        <w:t xml:space="preserve">Проектите са на етап изпълнение, като през настоящата година се очакват плащания към изпълнителите на дейности. </w:t>
      </w:r>
      <w:r w:rsidRPr="00433F98">
        <w:rPr>
          <w:sz w:val="28"/>
          <w:szCs w:val="28"/>
        </w:rPr>
        <w:t xml:space="preserve">Повечето от тях са със социална насоченост , а другите са  от важен обществен интерес , което налага своевременни действия и предварително изпълнение на настоящето решение. </w:t>
      </w:r>
    </w:p>
    <w:p w:rsidR="00433F98" w:rsidRPr="00433F98" w:rsidRDefault="00433F98" w:rsidP="00433F98">
      <w:pPr>
        <w:keepNext/>
        <w:tabs>
          <w:tab w:val="left" w:pos="567"/>
        </w:tabs>
        <w:contextualSpacing/>
        <w:jc w:val="both"/>
        <w:outlineLvl w:val="0"/>
        <w:rPr>
          <w:sz w:val="28"/>
          <w:szCs w:val="28"/>
        </w:rPr>
      </w:pPr>
      <w:r w:rsidRPr="00433F98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   </w:t>
      </w:r>
      <w:r w:rsidRPr="00433F98">
        <w:rPr>
          <w:sz w:val="28"/>
          <w:szCs w:val="28"/>
        </w:rPr>
        <w:t>Във връзка с гореизложеното и на основание чл. 21, ал. 1, т. 6 и т. 10 от ЗМСМА ,чл. 104, ал. 1, т. 5 и ал. 4 от закона за Публичните финанси и чл. 60, ал. 1 от АПК, предлагам на Общинския съвет да вземе следното</w:t>
      </w:r>
    </w:p>
    <w:p w:rsidR="00433F98" w:rsidRPr="0065109E" w:rsidRDefault="00433F98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CE602D" w:rsidRDefault="00CE602D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 :</w:t>
      </w:r>
    </w:p>
    <w:p w:rsidR="00BD4041" w:rsidRDefault="00BD4041" w:rsidP="00CE602D">
      <w:pPr>
        <w:tabs>
          <w:tab w:val="left" w:pos="8789"/>
        </w:tabs>
        <w:ind w:right="-360"/>
        <w:rPr>
          <w:bCs/>
          <w:sz w:val="28"/>
          <w:szCs w:val="28"/>
        </w:rPr>
      </w:pPr>
    </w:p>
    <w:p w:rsidR="00433F98" w:rsidRDefault="00433F98" w:rsidP="00433F98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433F98">
        <w:rPr>
          <w:sz w:val="28"/>
          <w:szCs w:val="28"/>
        </w:rPr>
        <w:t xml:space="preserve">1. Дава съгласие за ползване на временен безлихвен заем </w:t>
      </w:r>
      <w:r w:rsidR="005424B8">
        <w:rPr>
          <w:sz w:val="28"/>
          <w:szCs w:val="28"/>
        </w:rPr>
        <w:t xml:space="preserve">от временно свободните средства </w:t>
      </w:r>
      <w:r w:rsidR="00243A57">
        <w:rPr>
          <w:sz w:val="28"/>
          <w:szCs w:val="28"/>
        </w:rPr>
        <w:t xml:space="preserve">от бюджетната </w:t>
      </w:r>
      <w:r w:rsidRPr="00433F98">
        <w:rPr>
          <w:sz w:val="28"/>
          <w:szCs w:val="28"/>
        </w:rPr>
        <w:t>сметк</w:t>
      </w:r>
      <w:r w:rsidR="00243A57">
        <w:rPr>
          <w:sz w:val="28"/>
          <w:szCs w:val="28"/>
        </w:rPr>
        <w:t>а</w:t>
      </w:r>
      <w:r w:rsidR="005424B8">
        <w:rPr>
          <w:sz w:val="28"/>
          <w:szCs w:val="28"/>
        </w:rPr>
        <w:t xml:space="preserve"> на община Гулянци</w:t>
      </w:r>
      <w:r w:rsidRPr="00433F98">
        <w:rPr>
          <w:sz w:val="28"/>
          <w:szCs w:val="28"/>
        </w:rPr>
        <w:t xml:space="preserve"> за авансово финансиране на плащания по следните проекти:</w:t>
      </w:r>
    </w:p>
    <w:p w:rsidR="00243A57" w:rsidRPr="002F6356" w:rsidRDefault="00243A57" w:rsidP="00243A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F6356">
        <w:rPr>
          <w:rFonts w:asciiTheme="minorHAnsi" w:hAnsiTheme="minorHAnsi" w:cstheme="minorHAnsi"/>
          <w:color w:val="000000"/>
        </w:rPr>
        <w:t>Проект „ Педагогически и иновативни модели в детската градина – ДГ</w:t>
      </w:r>
    </w:p>
    <w:p w:rsidR="00243A57" w:rsidRPr="002F6356" w:rsidRDefault="00243A57" w:rsidP="00243A57">
      <w:pPr>
        <w:jc w:val="both"/>
        <w:rPr>
          <w:rFonts w:asciiTheme="minorHAnsi" w:hAnsiTheme="minorHAnsi" w:cstheme="minorHAnsi"/>
          <w:color w:val="000000"/>
        </w:rPr>
      </w:pPr>
      <w:r w:rsidRPr="002F6356">
        <w:rPr>
          <w:rFonts w:asciiTheme="minorHAnsi" w:hAnsiTheme="minorHAnsi" w:cstheme="minorHAnsi"/>
          <w:color w:val="000000"/>
        </w:rPr>
        <w:t xml:space="preserve"> " Незабравка " гр. Гулянци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 - </w:t>
      </w:r>
      <w:r w:rsidRPr="002F6356">
        <w:rPr>
          <w:rFonts w:asciiTheme="minorHAnsi" w:hAnsiTheme="minorHAnsi" w:cstheme="minorHAnsi"/>
          <w:color w:val="000000"/>
        </w:rPr>
        <w:t>BG01-КА 122 - SCH – 000333822 “ - Програма ЕРАЗЪМ</w:t>
      </w:r>
    </w:p>
    <w:p w:rsidR="00243A57" w:rsidRPr="002F6356" w:rsidRDefault="00243A57" w:rsidP="00243A57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F6356">
        <w:rPr>
          <w:rFonts w:asciiTheme="minorHAnsi" w:hAnsiTheme="minorHAnsi" w:cstheme="minorHAnsi"/>
          <w:bCs/>
          <w:color w:val="000000" w:themeColor="text1"/>
        </w:rPr>
        <w:t xml:space="preserve">            </w:t>
      </w:r>
      <w:r>
        <w:rPr>
          <w:rFonts w:asciiTheme="minorHAnsi" w:hAnsiTheme="minorHAnsi" w:cstheme="minorHAnsi"/>
          <w:bCs/>
          <w:color w:val="000000" w:themeColor="text1"/>
        </w:rPr>
        <w:t xml:space="preserve"> П</w:t>
      </w:r>
      <w:r w:rsidRPr="002F6356">
        <w:rPr>
          <w:rFonts w:asciiTheme="minorHAnsi" w:hAnsiTheme="minorHAnsi" w:cstheme="minorHAnsi"/>
          <w:bCs/>
          <w:color w:val="000000" w:themeColor="text1"/>
        </w:rPr>
        <w:t>роект „ Силен  старт ” - ЕСФ + „ Програма образование”</w:t>
      </w:r>
    </w:p>
    <w:p w:rsidR="00243A57" w:rsidRPr="002F6356" w:rsidRDefault="00243A57" w:rsidP="00243A57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F6356">
        <w:rPr>
          <w:rFonts w:asciiTheme="minorHAnsi" w:hAnsiTheme="minorHAnsi" w:cstheme="minorHAnsi"/>
          <w:color w:val="000000"/>
        </w:rPr>
        <w:t xml:space="preserve">            </w:t>
      </w:r>
      <w:r>
        <w:rPr>
          <w:rFonts w:asciiTheme="minorHAnsi" w:hAnsiTheme="minorHAnsi" w:cstheme="minorHAnsi"/>
          <w:color w:val="000000"/>
        </w:rPr>
        <w:t xml:space="preserve"> </w:t>
      </w:r>
      <w:r w:rsidRPr="002F6356">
        <w:rPr>
          <w:rFonts w:asciiTheme="minorHAnsi" w:hAnsiTheme="minorHAnsi" w:cstheme="minorHAnsi"/>
          <w:bCs/>
          <w:color w:val="000000" w:themeColor="text1"/>
        </w:rPr>
        <w:t>Проект  „ Топъл обяд ” - ЕСФ + „ Програма за храни и/или основно материално подпомагане ”</w:t>
      </w:r>
    </w:p>
    <w:p w:rsidR="00243A57" w:rsidRPr="002F6356" w:rsidRDefault="00243A57" w:rsidP="00243A5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F6356">
        <w:rPr>
          <w:rFonts w:asciiTheme="minorHAnsi" w:hAnsiTheme="minorHAnsi" w:cstheme="minorHAnsi"/>
          <w:bCs/>
          <w:color w:val="000000" w:themeColor="text1"/>
        </w:rPr>
        <w:t xml:space="preserve">            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Проект „ </w:t>
      </w:r>
      <w:r w:rsidRPr="002F6356">
        <w:rPr>
          <w:rFonts w:asciiTheme="minorHAnsi" w:hAnsiTheme="minorHAnsi" w:cstheme="minorHAnsi"/>
          <w:color w:val="000000"/>
        </w:rPr>
        <w:t xml:space="preserve">Схема за безвъзмездна помощ " Ново поколение  местни политики за култура за малки общини" – </w:t>
      </w:r>
      <w:r w:rsidRPr="002F6356">
        <w:rPr>
          <w:rFonts w:asciiTheme="minorHAnsi" w:hAnsiTheme="minorHAnsi" w:cstheme="minorHAnsi"/>
          <w:bCs/>
          <w:color w:val="000000" w:themeColor="text1"/>
        </w:rPr>
        <w:t>средства от  НФ „ За възстановяване и устойчивост</w:t>
      </w:r>
      <w:r w:rsidRPr="002F635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“</w:t>
      </w:r>
    </w:p>
    <w:p w:rsidR="00243A57" w:rsidRPr="002F6356" w:rsidRDefault="00243A57" w:rsidP="00243A57">
      <w:pPr>
        <w:jc w:val="both"/>
        <w:rPr>
          <w:rFonts w:asciiTheme="minorHAnsi" w:hAnsiTheme="minorHAnsi" w:cstheme="minorHAnsi"/>
          <w:color w:val="000000"/>
        </w:rPr>
      </w:pPr>
      <w:r w:rsidRPr="002F6356">
        <w:rPr>
          <w:rFonts w:asciiTheme="minorHAnsi" w:hAnsiTheme="minorHAnsi" w:cstheme="minorHAnsi"/>
          <w:color w:val="000000"/>
        </w:rPr>
        <w:t xml:space="preserve">             </w:t>
      </w:r>
      <w:r w:rsidRPr="002F6356">
        <w:rPr>
          <w:rFonts w:asciiTheme="minorHAnsi" w:hAnsiTheme="minorHAnsi" w:cstheme="minorHAnsi"/>
          <w:bCs/>
          <w:color w:val="000000" w:themeColor="text1"/>
        </w:rPr>
        <w:t xml:space="preserve">Проект „ </w:t>
      </w:r>
      <w:r w:rsidRPr="002F6356">
        <w:rPr>
          <w:rFonts w:asciiTheme="minorHAnsi" w:hAnsiTheme="minorHAnsi" w:cstheme="minorHAnsi"/>
          <w:color w:val="000000"/>
        </w:rPr>
        <w:t xml:space="preserve"> Инсталиране на  фотоволтаични системи в съществуващи социални услуги, делегирана от  държавата дейност и закупуване на електрически пре</w:t>
      </w:r>
      <w:r w:rsidR="007D3241">
        <w:rPr>
          <w:rFonts w:asciiTheme="minorHAnsi" w:hAnsiTheme="minorHAnsi" w:cstheme="minorHAnsi"/>
          <w:color w:val="000000"/>
        </w:rPr>
        <w:t>возни средства</w:t>
      </w:r>
      <w:r w:rsidRPr="002F6356">
        <w:rPr>
          <w:rFonts w:asciiTheme="minorHAnsi" w:hAnsiTheme="minorHAnsi" w:cstheme="minorHAnsi"/>
          <w:color w:val="000000"/>
        </w:rPr>
        <w:t xml:space="preserve">, включително зарядни станции за предоставяне                                                                                   на социални услуги  "  – </w:t>
      </w:r>
      <w:r w:rsidRPr="002F6356">
        <w:rPr>
          <w:rFonts w:asciiTheme="minorHAnsi" w:hAnsiTheme="minorHAnsi" w:cstheme="minorHAnsi"/>
          <w:bCs/>
          <w:color w:val="000000" w:themeColor="text1"/>
        </w:rPr>
        <w:t>средства от  НФ „ За възстановяване и устойчивост</w:t>
      </w:r>
      <w:r w:rsidRPr="002F635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“</w:t>
      </w:r>
    </w:p>
    <w:p w:rsidR="00243A57" w:rsidRPr="002F6356" w:rsidRDefault="00243A57" w:rsidP="00243A57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      </w:t>
      </w:r>
      <w:r w:rsidRPr="002F6356">
        <w:rPr>
          <w:rFonts w:asciiTheme="minorHAnsi" w:hAnsiTheme="minorHAnsi" w:cstheme="minorHAnsi"/>
          <w:color w:val="000000"/>
        </w:rPr>
        <w:t>Проект „ Иновативни здравно – социални услуги в община Гулянци “ – програма „ Развитие на човешките ресурси “</w:t>
      </w:r>
    </w:p>
    <w:p w:rsidR="00243A57" w:rsidRPr="002F6356" w:rsidRDefault="00243A57" w:rsidP="00243A57">
      <w:pPr>
        <w:rPr>
          <w:rFonts w:asciiTheme="minorHAnsi" w:hAnsiTheme="minorHAnsi" w:cstheme="minorHAnsi"/>
          <w:color w:val="000000"/>
        </w:rPr>
      </w:pPr>
      <w:r w:rsidRPr="00243A57">
        <w:rPr>
          <w:rFonts w:asciiTheme="minorHAnsi" w:hAnsiTheme="minorHAnsi" w:cstheme="minorHAnsi"/>
          <w:color w:val="000000"/>
        </w:rPr>
        <w:t xml:space="preserve">              Проект „ </w:t>
      </w:r>
      <w:r w:rsidRPr="00243A57">
        <w:rPr>
          <w:rFonts w:asciiTheme="minorHAnsi" w:hAnsiTheme="minorHAnsi" w:cstheme="minorHAnsi"/>
          <w:color w:val="000000"/>
          <w:lang w:val="en-US"/>
        </w:rPr>
        <w:t xml:space="preserve">BGO5SFPR002-3.002-0001 </w:t>
      </w:r>
      <w:r w:rsidRPr="00243A57">
        <w:rPr>
          <w:rFonts w:asciiTheme="minorHAnsi" w:hAnsiTheme="minorHAnsi" w:cstheme="minorHAnsi"/>
          <w:color w:val="000000"/>
        </w:rPr>
        <w:t>„ Младежки практики</w:t>
      </w:r>
      <w:r>
        <w:rPr>
          <w:rFonts w:asciiTheme="minorHAnsi" w:hAnsiTheme="minorHAnsi" w:cstheme="minorHAnsi"/>
          <w:b/>
          <w:color w:val="000000"/>
        </w:rPr>
        <w:t xml:space="preserve"> “ - </w:t>
      </w:r>
      <w:r w:rsidRPr="002F6356">
        <w:rPr>
          <w:rFonts w:asciiTheme="minorHAnsi" w:hAnsiTheme="minorHAnsi" w:cstheme="minorHAnsi"/>
          <w:color w:val="000000"/>
        </w:rPr>
        <w:t>програма „ Развитие на човешките ресурси “</w:t>
      </w:r>
    </w:p>
    <w:p w:rsidR="00243A57" w:rsidRPr="00C80103" w:rsidRDefault="00243A57" w:rsidP="00F620F7">
      <w:pPr>
        <w:jc w:val="both"/>
        <w:rPr>
          <w:rFonts w:asciiTheme="minorHAnsi" w:hAnsiTheme="minorHAnsi" w:cstheme="minorHAnsi"/>
          <w:b/>
          <w:color w:val="000000"/>
        </w:rPr>
      </w:pPr>
      <w:r w:rsidRPr="00243A57">
        <w:rPr>
          <w:rFonts w:asciiTheme="minorHAnsi" w:hAnsiTheme="minorHAnsi" w:cstheme="minorHAnsi"/>
          <w:color w:val="000000"/>
        </w:rPr>
        <w:t xml:space="preserve">               Проект</w:t>
      </w:r>
      <w:r w:rsidR="00F620F7">
        <w:rPr>
          <w:rFonts w:asciiTheme="minorHAnsi" w:hAnsiTheme="minorHAnsi" w:cstheme="minorHAnsi"/>
          <w:color w:val="000000"/>
        </w:rPr>
        <w:t xml:space="preserve"> „ </w:t>
      </w:r>
      <w:r w:rsidRPr="00EB03DD">
        <w:rPr>
          <w:rFonts w:asciiTheme="minorHAnsi" w:hAnsiTheme="minorHAnsi" w:cstheme="minorHAnsi"/>
          <w:color w:val="333333"/>
        </w:rPr>
        <w:t>Инженеринг за изпълнение на обект „Авариен ремонт на външни водопроводи и обслужващи пътища в град Гулянци</w:t>
      </w:r>
      <w:r>
        <w:rPr>
          <w:rFonts w:asciiTheme="minorHAnsi" w:hAnsiTheme="minorHAnsi" w:cstheme="minorHAnsi"/>
          <w:color w:val="333333"/>
        </w:rPr>
        <w:t>, с. Брест и с. Сомовит</w:t>
      </w:r>
      <w:r w:rsidR="00F620F7">
        <w:rPr>
          <w:rFonts w:asciiTheme="minorHAnsi" w:hAnsiTheme="minorHAnsi" w:cstheme="minorHAnsi"/>
          <w:color w:val="333333"/>
        </w:rPr>
        <w:t xml:space="preserve"> “ </w:t>
      </w:r>
      <w:r>
        <w:rPr>
          <w:rFonts w:asciiTheme="minorHAnsi" w:hAnsiTheme="minorHAnsi" w:cstheme="minorHAnsi"/>
          <w:color w:val="333333"/>
        </w:rPr>
        <w:t>– финансиране на ДДС</w:t>
      </w:r>
    </w:p>
    <w:p w:rsidR="00AF44C2" w:rsidRPr="00AF44C2" w:rsidRDefault="00AF44C2" w:rsidP="00AF44C2">
      <w:pPr>
        <w:ind w:firstLine="567"/>
        <w:jc w:val="both"/>
        <w:rPr>
          <w:sz w:val="28"/>
          <w:szCs w:val="28"/>
        </w:rPr>
      </w:pPr>
      <w:r w:rsidRPr="00AF44C2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Pr="00AF44C2">
        <w:rPr>
          <w:sz w:val="28"/>
          <w:szCs w:val="28"/>
        </w:rPr>
        <w:t>2. Определя максимален размер на полз</w:t>
      </w:r>
      <w:r>
        <w:rPr>
          <w:sz w:val="28"/>
          <w:szCs w:val="28"/>
        </w:rPr>
        <w:t>вания в</w:t>
      </w:r>
      <w:r w:rsidR="00243A57">
        <w:rPr>
          <w:sz w:val="28"/>
          <w:szCs w:val="28"/>
        </w:rPr>
        <w:t xml:space="preserve">ременен безлихвен заем – </w:t>
      </w:r>
      <w:r w:rsidR="000A3405">
        <w:rPr>
          <w:sz w:val="28"/>
          <w:szCs w:val="28"/>
        </w:rPr>
        <w:t>5</w:t>
      </w:r>
      <w:r w:rsidR="00243A57">
        <w:rPr>
          <w:sz w:val="28"/>
          <w:szCs w:val="28"/>
        </w:rPr>
        <w:t>00 000</w:t>
      </w:r>
      <w:r w:rsidR="006C26B8">
        <w:rPr>
          <w:sz w:val="28"/>
          <w:szCs w:val="28"/>
        </w:rPr>
        <w:t xml:space="preserve"> евро</w:t>
      </w:r>
      <w:r w:rsidRPr="00AF44C2">
        <w:rPr>
          <w:sz w:val="28"/>
          <w:szCs w:val="28"/>
        </w:rPr>
        <w:t>, като общата сума на ползваният временен заем по всички гореописани проекти не може да надхвърля този размер, в т.ч</w:t>
      </w:r>
      <w:r>
        <w:rPr>
          <w:sz w:val="28"/>
          <w:szCs w:val="28"/>
        </w:rPr>
        <w:t>.</w:t>
      </w:r>
    </w:p>
    <w:p w:rsidR="00AF44C2" w:rsidRPr="00AF44C2" w:rsidRDefault="00AF44C2" w:rsidP="00AF44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80103">
        <w:rPr>
          <w:sz w:val="28"/>
          <w:szCs w:val="28"/>
        </w:rPr>
        <w:t>2.1. проекти</w:t>
      </w:r>
      <w:r w:rsidR="00C80103" w:rsidRPr="0065109E">
        <w:rPr>
          <w:sz w:val="28"/>
          <w:szCs w:val="28"/>
        </w:rPr>
        <w:t xml:space="preserve"> финансирани със средства от Европейския съюз</w:t>
      </w:r>
      <w:r w:rsidRPr="00AF44C2">
        <w:rPr>
          <w:sz w:val="28"/>
          <w:szCs w:val="28"/>
        </w:rPr>
        <w:t xml:space="preserve"> </w:t>
      </w:r>
      <w:r w:rsidR="00C80103">
        <w:rPr>
          <w:sz w:val="28"/>
          <w:szCs w:val="28"/>
        </w:rPr>
        <w:t xml:space="preserve">– до размер </w:t>
      </w:r>
      <w:r w:rsidR="000A3405">
        <w:rPr>
          <w:sz w:val="28"/>
          <w:szCs w:val="28"/>
        </w:rPr>
        <w:t>1</w:t>
      </w:r>
      <w:bookmarkStart w:id="0" w:name="_GoBack"/>
      <w:bookmarkEnd w:id="0"/>
      <w:r w:rsidR="00C80103">
        <w:rPr>
          <w:sz w:val="28"/>
          <w:szCs w:val="28"/>
        </w:rPr>
        <w:t>90 000 евро</w:t>
      </w:r>
      <w:r w:rsidRPr="00AF44C2">
        <w:rPr>
          <w:sz w:val="28"/>
          <w:szCs w:val="28"/>
        </w:rPr>
        <w:t>.</w:t>
      </w:r>
    </w:p>
    <w:p w:rsidR="00AF44C2" w:rsidRPr="00AF44C2" w:rsidRDefault="00AF44C2" w:rsidP="00AF44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80103">
        <w:rPr>
          <w:sz w:val="28"/>
          <w:szCs w:val="28"/>
        </w:rPr>
        <w:t>2.2. проекти по инвестиционната програма на МРРБ</w:t>
      </w:r>
      <w:r>
        <w:rPr>
          <w:sz w:val="28"/>
          <w:szCs w:val="28"/>
        </w:rPr>
        <w:t xml:space="preserve"> </w:t>
      </w:r>
      <w:r w:rsidR="00F620F7">
        <w:rPr>
          <w:sz w:val="28"/>
          <w:szCs w:val="28"/>
        </w:rPr>
        <w:t xml:space="preserve">                       </w:t>
      </w:r>
      <w:r w:rsidR="00C80103">
        <w:rPr>
          <w:sz w:val="28"/>
          <w:szCs w:val="28"/>
        </w:rPr>
        <w:t>/ финансиране на ДДС /</w:t>
      </w:r>
      <w:r>
        <w:rPr>
          <w:sz w:val="28"/>
          <w:szCs w:val="28"/>
        </w:rPr>
        <w:t xml:space="preserve">- до </w:t>
      </w:r>
      <w:r w:rsidR="00C80103">
        <w:rPr>
          <w:sz w:val="28"/>
          <w:szCs w:val="28"/>
        </w:rPr>
        <w:t>размер 310 000 евро</w:t>
      </w:r>
      <w:r w:rsidRPr="00AF44C2">
        <w:rPr>
          <w:sz w:val="28"/>
          <w:szCs w:val="28"/>
        </w:rPr>
        <w:t>.</w:t>
      </w:r>
    </w:p>
    <w:p w:rsidR="00AF44C2" w:rsidRPr="00AF44C2" w:rsidRDefault="00AF44C2" w:rsidP="00AF44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F44C2">
        <w:rPr>
          <w:sz w:val="28"/>
          <w:szCs w:val="28"/>
        </w:rPr>
        <w:t>3. Срокът за погасяване на заемите по т. 1 и 2 се обвързва със сроковете на ползването на съответното финансиране със средства от Европейския съюз и може да превишава края на бюджетната година.</w:t>
      </w:r>
    </w:p>
    <w:p w:rsidR="00AF44C2" w:rsidRPr="00AF44C2" w:rsidRDefault="00AF44C2" w:rsidP="00AF44C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F44C2">
        <w:rPr>
          <w:sz w:val="28"/>
          <w:szCs w:val="28"/>
        </w:rPr>
        <w:t>4. Допуска предварително изпълнение на настоящето решение съгласно чл.60 от АПК.</w:t>
      </w:r>
    </w:p>
    <w:p w:rsidR="00837D82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066031" w:rsidRDefault="00066031" w:rsidP="00E155E1">
      <w:pPr>
        <w:jc w:val="both"/>
        <w:rPr>
          <w:b/>
        </w:rPr>
      </w:pPr>
    </w:p>
    <w:p w:rsidR="00066031" w:rsidRDefault="00066031" w:rsidP="00E155E1">
      <w:pPr>
        <w:jc w:val="both"/>
        <w:rPr>
          <w:b/>
        </w:rPr>
      </w:pPr>
    </w:p>
    <w:p w:rsidR="00066031" w:rsidRDefault="00066031" w:rsidP="00E155E1">
      <w:pPr>
        <w:jc w:val="both"/>
        <w:rPr>
          <w:b/>
        </w:rPr>
      </w:pPr>
    </w:p>
    <w:p w:rsidR="002B769B" w:rsidRPr="002B769B" w:rsidRDefault="00F622F3" w:rsidP="00E155E1">
      <w:pPr>
        <w:jc w:val="both"/>
        <w:rPr>
          <w:b/>
        </w:rPr>
      </w:pPr>
      <w:r>
        <w:rPr>
          <w:b/>
        </w:rPr>
        <w:t xml:space="preserve">         </w:t>
      </w:r>
      <w:r w:rsidR="00E155E1">
        <w:rPr>
          <w:b/>
        </w:rPr>
        <w:t xml:space="preserve">   </w:t>
      </w:r>
      <w:r w:rsidR="002B769B" w:rsidRPr="002B769B">
        <w:rPr>
          <w:b/>
        </w:rPr>
        <w:t>ЛЪЧЕЗАР ЯКОВ</w:t>
      </w:r>
    </w:p>
    <w:p w:rsidR="00706C68" w:rsidRPr="008E0F52" w:rsidRDefault="002B769B" w:rsidP="008E0F52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8E0F52" w:rsidSect="00E155E1">
      <w:footerReference w:type="default" r:id="rId10"/>
      <w:pgSz w:w="11906" w:h="16838"/>
      <w:pgMar w:top="1135" w:right="1416" w:bottom="993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FBA" w:rsidRDefault="008A1FBA" w:rsidP="00B66CE3">
      <w:r>
        <w:separator/>
      </w:r>
    </w:p>
  </w:endnote>
  <w:endnote w:type="continuationSeparator" w:id="0">
    <w:p w:rsidR="008A1FBA" w:rsidRDefault="008A1FBA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604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D31FA" w:rsidRPr="00754C7F" w:rsidRDefault="0095178B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="00ED31FA"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0A3405">
          <w:rPr>
            <w:rFonts w:ascii="Times New Roman" w:hAnsi="Times New Roman" w:cs="Times New Roman"/>
            <w:noProof/>
          </w:rPr>
          <w:t>1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ED31FA" w:rsidRDefault="00ED31FA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FBA" w:rsidRDefault="008A1FBA" w:rsidP="00B66CE3">
      <w:r>
        <w:separator/>
      </w:r>
    </w:p>
  </w:footnote>
  <w:footnote w:type="continuationSeparator" w:id="0">
    <w:p w:rsidR="008A1FBA" w:rsidRDefault="008A1FBA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176"/>
    <w:multiLevelType w:val="hybridMultilevel"/>
    <w:tmpl w:val="BD061AE0"/>
    <w:lvl w:ilvl="0" w:tplc="3572BBD8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3841A59"/>
    <w:multiLevelType w:val="hybridMultilevel"/>
    <w:tmpl w:val="FFE469A2"/>
    <w:lvl w:ilvl="0" w:tplc="20C0E31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FA5"/>
    <w:multiLevelType w:val="hybridMultilevel"/>
    <w:tmpl w:val="41363976"/>
    <w:lvl w:ilvl="0" w:tplc="C11A9C1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5BE"/>
    <w:multiLevelType w:val="hybridMultilevel"/>
    <w:tmpl w:val="0F5A6714"/>
    <w:lvl w:ilvl="0" w:tplc="B9242BC2">
      <w:start w:val="5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AD21A18"/>
    <w:multiLevelType w:val="hybridMultilevel"/>
    <w:tmpl w:val="D63AEF34"/>
    <w:lvl w:ilvl="0" w:tplc="DB90C032">
      <w:start w:val="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364C30E9"/>
    <w:multiLevelType w:val="hybridMultilevel"/>
    <w:tmpl w:val="C038CD82"/>
    <w:lvl w:ilvl="0" w:tplc="687274D0">
      <w:start w:val="6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87738"/>
    <w:multiLevelType w:val="hybridMultilevel"/>
    <w:tmpl w:val="6DD050F6"/>
    <w:lvl w:ilvl="0" w:tplc="F8E055C8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86C40EA"/>
    <w:multiLevelType w:val="hybridMultilevel"/>
    <w:tmpl w:val="03A87FC0"/>
    <w:lvl w:ilvl="0" w:tplc="D16EF53E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 w15:restartNumberingAfterBreak="0">
    <w:nsid w:val="3CF67AE1"/>
    <w:multiLevelType w:val="hybridMultilevel"/>
    <w:tmpl w:val="C6DEC710"/>
    <w:lvl w:ilvl="0" w:tplc="8C507DA6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" w15:restartNumberingAfterBreak="0">
    <w:nsid w:val="49C31247"/>
    <w:multiLevelType w:val="hybridMultilevel"/>
    <w:tmpl w:val="824C11FE"/>
    <w:lvl w:ilvl="0" w:tplc="3C32B5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27BCD"/>
    <w:multiLevelType w:val="hybridMultilevel"/>
    <w:tmpl w:val="1982F1F0"/>
    <w:lvl w:ilvl="0" w:tplc="59B4C86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555CC"/>
    <w:multiLevelType w:val="hybridMultilevel"/>
    <w:tmpl w:val="B5122C96"/>
    <w:lvl w:ilvl="0" w:tplc="8FE85434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2" w15:restartNumberingAfterBreak="0">
    <w:nsid w:val="57227383"/>
    <w:multiLevelType w:val="hybridMultilevel"/>
    <w:tmpl w:val="9BF21024"/>
    <w:lvl w:ilvl="0" w:tplc="46CEA42C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6457351A"/>
    <w:multiLevelType w:val="hybridMultilevel"/>
    <w:tmpl w:val="CBAC16FE"/>
    <w:lvl w:ilvl="0" w:tplc="295E5E1C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6C930CD7"/>
    <w:multiLevelType w:val="hybridMultilevel"/>
    <w:tmpl w:val="0BCCE5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6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623"/>
    <w:rsid w:val="00006D66"/>
    <w:rsid w:val="000214BC"/>
    <w:rsid w:val="00022C7E"/>
    <w:rsid w:val="000257AB"/>
    <w:rsid w:val="00027256"/>
    <w:rsid w:val="000420D0"/>
    <w:rsid w:val="00060700"/>
    <w:rsid w:val="00066031"/>
    <w:rsid w:val="00067F57"/>
    <w:rsid w:val="000712F7"/>
    <w:rsid w:val="00074A37"/>
    <w:rsid w:val="00090E88"/>
    <w:rsid w:val="000926EB"/>
    <w:rsid w:val="000955BE"/>
    <w:rsid w:val="000A1945"/>
    <w:rsid w:val="000A3405"/>
    <w:rsid w:val="000A65E7"/>
    <w:rsid w:val="000C0BD4"/>
    <w:rsid w:val="000C0DD4"/>
    <w:rsid w:val="000D0D53"/>
    <w:rsid w:val="000D5552"/>
    <w:rsid w:val="000D5EB2"/>
    <w:rsid w:val="000E694D"/>
    <w:rsid w:val="000F2C53"/>
    <w:rsid w:val="00103EE4"/>
    <w:rsid w:val="00112C05"/>
    <w:rsid w:val="001213F2"/>
    <w:rsid w:val="00121A1B"/>
    <w:rsid w:val="001428E5"/>
    <w:rsid w:val="00146DDA"/>
    <w:rsid w:val="0014733C"/>
    <w:rsid w:val="001533DA"/>
    <w:rsid w:val="0015742F"/>
    <w:rsid w:val="00181995"/>
    <w:rsid w:val="00182F5D"/>
    <w:rsid w:val="00184F6C"/>
    <w:rsid w:val="0018503C"/>
    <w:rsid w:val="00185FF1"/>
    <w:rsid w:val="0018689C"/>
    <w:rsid w:val="0018797F"/>
    <w:rsid w:val="001A2C53"/>
    <w:rsid w:val="001A2D9E"/>
    <w:rsid w:val="001B384C"/>
    <w:rsid w:val="001C1E14"/>
    <w:rsid w:val="001C35FA"/>
    <w:rsid w:val="001D4CD1"/>
    <w:rsid w:val="001E3C60"/>
    <w:rsid w:val="001E4DE3"/>
    <w:rsid w:val="001E4EAB"/>
    <w:rsid w:val="001E7C2D"/>
    <w:rsid w:val="00205B87"/>
    <w:rsid w:val="0021080E"/>
    <w:rsid w:val="002209B5"/>
    <w:rsid w:val="00243A57"/>
    <w:rsid w:val="00246BE6"/>
    <w:rsid w:val="0027111C"/>
    <w:rsid w:val="0027198E"/>
    <w:rsid w:val="00273CBD"/>
    <w:rsid w:val="00277550"/>
    <w:rsid w:val="00291721"/>
    <w:rsid w:val="002A6C8B"/>
    <w:rsid w:val="002B3EA2"/>
    <w:rsid w:val="002B423A"/>
    <w:rsid w:val="002B769B"/>
    <w:rsid w:val="002C29B0"/>
    <w:rsid w:val="002C4149"/>
    <w:rsid w:val="002D5B88"/>
    <w:rsid w:val="002E00E0"/>
    <w:rsid w:val="002E5901"/>
    <w:rsid w:val="002F18CB"/>
    <w:rsid w:val="002F21EB"/>
    <w:rsid w:val="002F269C"/>
    <w:rsid w:val="002F5924"/>
    <w:rsid w:val="002F6356"/>
    <w:rsid w:val="003016A6"/>
    <w:rsid w:val="00301D50"/>
    <w:rsid w:val="00303424"/>
    <w:rsid w:val="00303594"/>
    <w:rsid w:val="00306EBF"/>
    <w:rsid w:val="00311670"/>
    <w:rsid w:val="00315A11"/>
    <w:rsid w:val="00323884"/>
    <w:rsid w:val="00330AF9"/>
    <w:rsid w:val="00335B9F"/>
    <w:rsid w:val="00345523"/>
    <w:rsid w:val="003467E4"/>
    <w:rsid w:val="0035502E"/>
    <w:rsid w:val="00356C0B"/>
    <w:rsid w:val="00361B7A"/>
    <w:rsid w:val="00372480"/>
    <w:rsid w:val="00383F68"/>
    <w:rsid w:val="00384C39"/>
    <w:rsid w:val="00386EFA"/>
    <w:rsid w:val="00387046"/>
    <w:rsid w:val="00387F33"/>
    <w:rsid w:val="003943A2"/>
    <w:rsid w:val="003A0CF1"/>
    <w:rsid w:val="003A48F9"/>
    <w:rsid w:val="003B7478"/>
    <w:rsid w:val="003C0A66"/>
    <w:rsid w:val="003C1EEA"/>
    <w:rsid w:val="003D115A"/>
    <w:rsid w:val="003F12AC"/>
    <w:rsid w:val="003F1AC8"/>
    <w:rsid w:val="003F210F"/>
    <w:rsid w:val="003F5CC9"/>
    <w:rsid w:val="00404FF6"/>
    <w:rsid w:val="00415D07"/>
    <w:rsid w:val="004166F9"/>
    <w:rsid w:val="00426BA2"/>
    <w:rsid w:val="00433F98"/>
    <w:rsid w:val="00440BE5"/>
    <w:rsid w:val="004529CA"/>
    <w:rsid w:val="004558E5"/>
    <w:rsid w:val="00460BBA"/>
    <w:rsid w:val="00466442"/>
    <w:rsid w:val="0047420C"/>
    <w:rsid w:val="0048679F"/>
    <w:rsid w:val="004906DC"/>
    <w:rsid w:val="00490EFC"/>
    <w:rsid w:val="00491B43"/>
    <w:rsid w:val="004948B0"/>
    <w:rsid w:val="004A3559"/>
    <w:rsid w:val="004A7BBF"/>
    <w:rsid w:val="004C120F"/>
    <w:rsid w:val="004E1761"/>
    <w:rsid w:val="004E376B"/>
    <w:rsid w:val="0050030E"/>
    <w:rsid w:val="005100DD"/>
    <w:rsid w:val="00512AFE"/>
    <w:rsid w:val="00514056"/>
    <w:rsid w:val="005160A8"/>
    <w:rsid w:val="00521687"/>
    <w:rsid w:val="005238C1"/>
    <w:rsid w:val="0052437B"/>
    <w:rsid w:val="00531D97"/>
    <w:rsid w:val="00532529"/>
    <w:rsid w:val="00537676"/>
    <w:rsid w:val="005413F1"/>
    <w:rsid w:val="005424B8"/>
    <w:rsid w:val="00547000"/>
    <w:rsid w:val="00550DAB"/>
    <w:rsid w:val="00551C9C"/>
    <w:rsid w:val="0055203A"/>
    <w:rsid w:val="005532CD"/>
    <w:rsid w:val="005533E1"/>
    <w:rsid w:val="005571B1"/>
    <w:rsid w:val="005834BC"/>
    <w:rsid w:val="00583C77"/>
    <w:rsid w:val="005948F6"/>
    <w:rsid w:val="00595674"/>
    <w:rsid w:val="005A18BA"/>
    <w:rsid w:val="005A71D0"/>
    <w:rsid w:val="005B0677"/>
    <w:rsid w:val="005B5C73"/>
    <w:rsid w:val="005C35AC"/>
    <w:rsid w:val="005C4082"/>
    <w:rsid w:val="005C44D8"/>
    <w:rsid w:val="005E3C86"/>
    <w:rsid w:val="005E465D"/>
    <w:rsid w:val="005F10DF"/>
    <w:rsid w:val="005F5CE9"/>
    <w:rsid w:val="006018C9"/>
    <w:rsid w:val="00601C24"/>
    <w:rsid w:val="00612624"/>
    <w:rsid w:val="0063419A"/>
    <w:rsid w:val="006372FA"/>
    <w:rsid w:val="006409EB"/>
    <w:rsid w:val="00641C4B"/>
    <w:rsid w:val="0064334E"/>
    <w:rsid w:val="00647A31"/>
    <w:rsid w:val="00650584"/>
    <w:rsid w:val="00650B77"/>
    <w:rsid w:val="0065109E"/>
    <w:rsid w:val="00653034"/>
    <w:rsid w:val="00654D8D"/>
    <w:rsid w:val="0066574A"/>
    <w:rsid w:val="00670F7F"/>
    <w:rsid w:val="00671B2D"/>
    <w:rsid w:val="0067474A"/>
    <w:rsid w:val="00681DC4"/>
    <w:rsid w:val="006907D4"/>
    <w:rsid w:val="006959A1"/>
    <w:rsid w:val="006A19A5"/>
    <w:rsid w:val="006A3AE3"/>
    <w:rsid w:val="006A3BF5"/>
    <w:rsid w:val="006A6F1F"/>
    <w:rsid w:val="006B01A4"/>
    <w:rsid w:val="006B47AB"/>
    <w:rsid w:val="006B6A7B"/>
    <w:rsid w:val="006C26B8"/>
    <w:rsid w:val="006C5846"/>
    <w:rsid w:val="006C7438"/>
    <w:rsid w:val="006D324B"/>
    <w:rsid w:val="006D553D"/>
    <w:rsid w:val="006E4CE8"/>
    <w:rsid w:val="006F4C07"/>
    <w:rsid w:val="00700908"/>
    <w:rsid w:val="00706C68"/>
    <w:rsid w:val="007243BC"/>
    <w:rsid w:val="007303BF"/>
    <w:rsid w:val="00740DE1"/>
    <w:rsid w:val="00744E8C"/>
    <w:rsid w:val="00746523"/>
    <w:rsid w:val="00754C7F"/>
    <w:rsid w:val="00754FB6"/>
    <w:rsid w:val="007603AF"/>
    <w:rsid w:val="007626AA"/>
    <w:rsid w:val="00777E08"/>
    <w:rsid w:val="00790781"/>
    <w:rsid w:val="007942A5"/>
    <w:rsid w:val="007A6795"/>
    <w:rsid w:val="007B35B4"/>
    <w:rsid w:val="007D3241"/>
    <w:rsid w:val="007E26E9"/>
    <w:rsid w:val="007E7A78"/>
    <w:rsid w:val="007E7E71"/>
    <w:rsid w:val="007F0BA2"/>
    <w:rsid w:val="007F10EC"/>
    <w:rsid w:val="00806382"/>
    <w:rsid w:val="00814012"/>
    <w:rsid w:val="008175BB"/>
    <w:rsid w:val="00822824"/>
    <w:rsid w:val="00831A1B"/>
    <w:rsid w:val="00833979"/>
    <w:rsid w:val="0083486B"/>
    <w:rsid w:val="00837D82"/>
    <w:rsid w:val="008505D2"/>
    <w:rsid w:val="00857042"/>
    <w:rsid w:val="00860148"/>
    <w:rsid w:val="008610B3"/>
    <w:rsid w:val="00862028"/>
    <w:rsid w:val="00873FF9"/>
    <w:rsid w:val="00882D7E"/>
    <w:rsid w:val="00885B65"/>
    <w:rsid w:val="008860E0"/>
    <w:rsid w:val="00892485"/>
    <w:rsid w:val="00894EC6"/>
    <w:rsid w:val="008954D2"/>
    <w:rsid w:val="008A1FBA"/>
    <w:rsid w:val="008C1A3F"/>
    <w:rsid w:val="008D64CE"/>
    <w:rsid w:val="008E0CD9"/>
    <w:rsid w:val="008E0F52"/>
    <w:rsid w:val="008E602C"/>
    <w:rsid w:val="008F2A4A"/>
    <w:rsid w:val="00910680"/>
    <w:rsid w:val="009258C4"/>
    <w:rsid w:val="00927486"/>
    <w:rsid w:val="0093061D"/>
    <w:rsid w:val="00931B15"/>
    <w:rsid w:val="0093428F"/>
    <w:rsid w:val="009453E0"/>
    <w:rsid w:val="00945DD1"/>
    <w:rsid w:val="0095178B"/>
    <w:rsid w:val="00955323"/>
    <w:rsid w:val="00961340"/>
    <w:rsid w:val="0096671B"/>
    <w:rsid w:val="009738CD"/>
    <w:rsid w:val="0098354A"/>
    <w:rsid w:val="009862F2"/>
    <w:rsid w:val="00986914"/>
    <w:rsid w:val="00995671"/>
    <w:rsid w:val="009A0BB9"/>
    <w:rsid w:val="009A187F"/>
    <w:rsid w:val="009A3327"/>
    <w:rsid w:val="009B60D9"/>
    <w:rsid w:val="009C0CD1"/>
    <w:rsid w:val="009C3B6C"/>
    <w:rsid w:val="009D1796"/>
    <w:rsid w:val="009E16D0"/>
    <w:rsid w:val="009F0662"/>
    <w:rsid w:val="009F6F4C"/>
    <w:rsid w:val="00A02E26"/>
    <w:rsid w:val="00A14109"/>
    <w:rsid w:val="00A25A1E"/>
    <w:rsid w:val="00A407A9"/>
    <w:rsid w:val="00A45664"/>
    <w:rsid w:val="00A45C8F"/>
    <w:rsid w:val="00A53FD3"/>
    <w:rsid w:val="00A606A9"/>
    <w:rsid w:val="00A6688A"/>
    <w:rsid w:val="00A75955"/>
    <w:rsid w:val="00A75EF9"/>
    <w:rsid w:val="00A838FF"/>
    <w:rsid w:val="00A97D1A"/>
    <w:rsid w:val="00AA0310"/>
    <w:rsid w:val="00AB2164"/>
    <w:rsid w:val="00AB7FC5"/>
    <w:rsid w:val="00AC2994"/>
    <w:rsid w:val="00AC2DED"/>
    <w:rsid w:val="00AD5850"/>
    <w:rsid w:val="00AF36CD"/>
    <w:rsid w:val="00AF44C2"/>
    <w:rsid w:val="00B047EC"/>
    <w:rsid w:val="00B11DD9"/>
    <w:rsid w:val="00B121A3"/>
    <w:rsid w:val="00B13540"/>
    <w:rsid w:val="00B3728C"/>
    <w:rsid w:val="00B444B7"/>
    <w:rsid w:val="00B549E6"/>
    <w:rsid w:val="00B57718"/>
    <w:rsid w:val="00B66CE3"/>
    <w:rsid w:val="00B85BA4"/>
    <w:rsid w:val="00B86AB1"/>
    <w:rsid w:val="00B91290"/>
    <w:rsid w:val="00B921C5"/>
    <w:rsid w:val="00BA45C7"/>
    <w:rsid w:val="00BB30C3"/>
    <w:rsid w:val="00BB5ED8"/>
    <w:rsid w:val="00BC0533"/>
    <w:rsid w:val="00BC256E"/>
    <w:rsid w:val="00BC42B4"/>
    <w:rsid w:val="00BC441F"/>
    <w:rsid w:val="00BC47D7"/>
    <w:rsid w:val="00BD4041"/>
    <w:rsid w:val="00BE336D"/>
    <w:rsid w:val="00BE5373"/>
    <w:rsid w:val="00BE6C5B"/>
    <w:rsid w:val="00BF3E89"/>
    <w:rsid w:val="00BF68CD"/>
    <w:rsid w:val="00C10F39"/>
    <w:rsid w:val="00C12D92"/>
    <w:rsid w:val="00C26475"/>
    <w:rsid w:val="00C41A59"/>
    <w:rsid w:val="00C4375C"/>
    <w:rsid w:val="00C455D6"/>
    <w:rsid w:val="00C4766F"/>
    <w:rsid w:val="00C66D27"/>
    <w:rsid w:val="00C7052D"/>
    <w:rsid w:val="00C80103"/>
    <w:rsid w:val="00CA0622"/>
    <w:rsid w:val="00CA2907"/>
    <w:rsid w:val="00CA6AA2"/>
    <w:rsid w:val="00CC0886"/>
    <w:rsid w:val="00CC4045"/>
    <w:rsid w:val="00CE0FB1"/>
    <w:rsid w:val="00CE562B"/>
    <w:rsid w:val="00CE602D"/>
    <w:rsid w:val="00CF73DA"/>
    <w:rsid w:val="00D0559B"/>
    <w:rsid w:val="00D058E0"/>
    <w:rsid w:val="00D1296B"/>
    <w:rsid w:val="00D17B45"/>
    <w:rsid w:val="00D31302"/>
    <w:rsid w:val="00D36BD4"/>
    <w:rsid w:val="00D4500B"/>
    <w:rsid w:val="00D50577"/>
    <w:rsid w:val="00D50815"/>
    <w:rsid w:val="00D50D94"/>
    <w:rsid w:val="00D51603"/>
    <w:rsid w:val="00D6134F"/>
    <w:rsid w:val="00D6371D"/>
    <w:rsid w:val="00D73CC0"/>
    <w:rsid w:val="00D80C67"/>
    <w:rsid w:val="00DA2BAF"/>
    <w:rsid w:val="00DB517A"/>
    <w:rsid w:val="00DB7179"/>
    <w:rsid w:val="00DB7524"/>
    <w:rsid w:val="00DD0591"/>
    <w:rsid w:val="00DF261B"/>
    <w:rsid w:val="00E010D4"/>
    <w:rsid w:val="00E104B2"/>
    <w:rsid w:val="00E134A2"/>
    <w:rsid w:val="00E14E38"/>
    <w:rsid w:val="00E155E1"/>
    <w:rsid w:val="00E22FAF"/>
    <w:rsid w:val="00E36424"/>
    <w:rsid w:val="00E3695D"/>
    <w:rsid w:val="00E4475B"/>
    <w:rsid w:val="00E557DB"/>
    <w:rsid w:val="00E60453"/>
    <w:rsid w:val="00E661FB"/>
    <w:rsid w:val="00E86A4E"/>
    <w:rsid w:val="00E93914"/>
    <w:rsid w:val="00EA67BC"/>
    <w:rsid w:val="00EA755C"/>
    <w:rsid w:val="00EB0D80"/>
    <w:rsid w:val="00EB3D6F"/>
    <w:rsid w:val="00EC5790"/>
    <w:rsid w:val="00ED0A9E"/>
    <w:rsid w:val="00ED2938"/>
    <w:rsid w:val="00ED31FA"/>
    <w:rsid w:val="00ED4C9E"/>
    <w:rsid w:val="00ED5589"/>
    <w:rsid w:val="00ED5D60"/>
    <w:rsid w:val="00EE10DA"/>
    <w:rsid w:val="00EE6CFF"/>
    <w:rsid w:val="00EE72D4"/>
    <w:rsid w:val="00EF2742"/>
    <w:rsid w:val="00EF5298"/>
    <w:rsid w:val="00F06D59"/>
    <w:rsid w:val="00F10ADC"/>
    <w:rsid w:val="00F3309C"/>
    <w:rsid w:val="00F33FCA"/>
    <w:rsid w:val="00F37536"/>
    <w:rsid w:val="00F37BDC"/>
    <w:rsid w:val="00F400DC"/>
    <w:rsid w:val="00F41741"/>
    <w:rsid w:val="00F45540"/>
    <w:rsid w:val="00F46329"/>
    <w:rsid w:val="00F51E22"/>
    <w:rsid w:val="00F53E63"/>
    <w:rsid w:val="00F54856"/>
    <w:rsid w:val="00F620F7"/>
    <w:rsid w:val="00F622F3"/>
    <w:rsid w:val="00F665A7"/>
    <w:rsid w:val="00F66CE1"/>
    <w:rsid w:val="00F677A2"/>
    <w:rsid w:val="00F90376"/>
    <w:rsid w:val="00F938E2"/>
    <w:rsid w:val="00F963D2"/>
    <w:rsid w:val="00F96B28"/>
    <w:rsid w:val="00F97362"/>
    <w:rsid w:val="00FA1BF3"/>
    <w:rsid w:val="00FA7FAD"/>
    <w:rsid w:val="00FB6421"/>
    <w:rsid w:val="00FB7C84"/>
    <w:rsid w:val="00FC33A9"/>
    <w:rsid w:val="00FD1202"/>
    <w:rsid w:val="00FE14D5"/>
    <w:rsid w:val="00FE57B7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6C990"/>
  <w15:docId w15:val="{8099CACB-84FF-498D-8B74-A868DFB7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qFormat/>
    <w:rsid w:val="0065109E"/>
    <w:pPr>
      <w:keepNext/>
      <w:jc w:val="center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paragraph" w:styleId="ac">
    <w:name w:val="List Paragraph"/>
    <w:basedOn w:val="a"/>
    <w:uiPriority w:val="34"/>
    <w:qFormat/>
    <w:rsid w:val="004A3559"/>
    <w:pPr>
      <w:ind w:left="720"/>
      <w:contextualSpacing/>
    </w:pPr>
  </w:style>
  <w:style w:type="character" w:customStyle="1" w:styleId="50">
    <w:name w:val="Заглавие 5 Знак"/>
    <w:basedOn w:val="a0"/>
    <w:link w:val="5"/>
    <w:rsid w:val="0065109E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5AFC-35FD-4683-A880-026A386D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269</cp:revision>
  <cp:lastPrinted>2026-01-19T07:46:00Z</cp:lastPrinted>
  <dcterms:created xsi:type="dcterms:W3CDTF">2020-08-31T06:13:00Z</dcterms:created>
  <dcterms:modified xsi:type="dcterms:W3CDTF">2026-01-19T08:18:00Z</dcterms:modified>
</cp:coreProperties>
</file>